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04C7" w14:textId="77777777" w:rsidR="00513D95" w:rsidRDefault="00513D95" w:rsidP="009C296D">
      <w:pPr>
        <w:shd w:val="clear" w:color="auto" w:fill="FFFFFF"/>
        <w:spacing w:before="28" w:after="28" w:line="1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14:paraId="3394D9E5" w14:textId="6CBA54BD" w:rsidR="009E576E" w:rsidRDefault="008938C8" w:rsidP="009E576E">
      <w:pPr>
        <w:shd w:val="clear" w:color="auto" w:fill="FFFFFF"/>
        <w:spacing w:before="28" w:after="28" w:line="100" w:lineRule="atLeast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Споживачам ринку вільних цін ц</w:t>
      </w:r>
      <w:r w:rsidR="007A1CE2" w:rsidRPr="007A1CE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іна на електричну енергію на </w:t>
      </w:r>
      <w:r w:rsidR="00C265A2">
        <w:rPr>
          <w:rFonts w:ascii="Times New Roman" w:hAnsi="Times New Roman" w:cs="Times New Roman"/>
          <w:b/>
          <w:bCs/>
          <w:sz w:val="32"/>
          <w:szCs w:val="32"/>
          <w:lang w:val="uk-UA"/>
        </w:rPr>
        <w:t>жовтень</w:t>
      </w:r>
      <w:r w:rsidR="007A1CE2" w:rsidRPr="007A1CE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місяць складає </w:t>
      </w:r>
      <w:r w:rsidR="00C265A2">
        <w:rPr>
          <w:rFonts w:ascii="Times New Roman" w:hAnsi="Times New Roman" w:cs="Times New Roman"/>
          <w:b/>
          <w:bCs/>
          <w:sz w:val="32"/>
          <w:szCs w:val="32"/>
          <w:lang w:val="uk-UA"/>
        </w:rPr>
        <w:t>3</w:t>
      </w:r>
      <w:r w:rsidR="007A1CE2" w:rsidRPr="007A1CE2">
        <w:rPr>
          <w:rFonts w:ascii="Times New Roman" w:hAnsi="Times New Roman" w:cs="Times New Roman"/>
          <w:b/>
          <w:bCs/>
          <w:sz w:val="32"/>
          <w:szCs w:val="32"/>
          <w:lang w:val="uk-UA"/>
        </w:rPr>
        <w:t>,</w:t>
      </w:r>
      <w:r w:rsidR="00C265A2">
        <w:rPr>
          <w:rFonts w:ascii="Times New Roman" w:hAnsi="Times New Roman" w:cs="Times New Roman"/>
          <w:b/>
          <w:bCs/>
          <w:sz w:val="32"/>
          <w:szCs w:val="32"/>
          <w:lang w:val="uk-UA"/>
        </w:rPr>
        <w:t>14</w:t>
      </w:r>
      <w:r w:rsidR="007A1CE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7A1CE2" w:rsidRPr="007A1CE2">
        <w:rPr>
          <w:rFonts w:ascii="Times New Roman" w:hAnsi="Times New Roman" w:cs="Times New Roman"/>
          <w:b/>
          <w:bCs/>
          <w:sz w:val="32"/>
          <w:szCs w:val="32"/>
          <w:lang w:val="uk-UA"/>
        </w:rPr>
        <w:t>грн/</w:t>
      </w:r>
      <w:r w:rsidR="00E2751C" w:rsidRPr="007A1CE2">
        <w:rPr>
          <w:rFonts w:ascii="Times New Roman" w:hAnsi="Times New Roman" w:cs="Times New Roman"/>
          <w:b/>
          <w:bCs/>
          <w:sz w:val="32"/>
          <w:szCs w:val="32"/>
          <w:lang w:val="uk-UA"/>
        </w:rPr>
        <w:t>кВт</w:t>
      </w:r>
      <w:r w:rsidR="007A1CE2" w:rsidRPr="007A1CE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(без ПДВ)</w:t>
      </w:r>
      <w:r w:rsidR="007A1CE2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</w:p>
    <w:p w14:paraId="20736884" w14:textId="4F7557A5" w:rsidR="007A1CE2" w:rsidRDefault="007A1CE2" w:rsidP="009E576E">
      <w:pPr>
        <w:shd w:val="clear" w:color="auto" w:fill="FFFFFF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7F5">
        <w:rPr>
          <w:rFonts w:ascii="Times New Roman" w:hAnsi="Times New Roman" w:cs="Times New Roman"/>
          <w:sz w:val="28"/>
          <w:szCs w:val="28"/>
          <w:lang w:val="uk-UA"/>
        </w:rPr>
        <w:t>Ціна на електричну енергію враховує: - вартість купівлі Постачальником обсягу електроенергії Споживача на ринку двосторонніх договорів, ринку "на добу наперед", внутрішньодобовому та балансуючому ринках;</w:t>
      </w:r>
    </w:p>
    <w:p w14:paraId="63B0293C" w14:textId="2B3EDEA0" w:rsidR="007A1CE2" w:rsidRDefault="007A1CE2" w:rsidP="009E576E">
      <w:pPr>
        <w:shd w:val="clear" w:color="auto" w:fill="FFFFFF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7F5">
        <w:rPr>
          <w:rFonts w:ascii="Times New Roman" w:hAnsi="Times New Roman" w:cs="Times New Roman"/>
          <w:sz w:val="28"/>
          <w:szCs w:val="28"/>
          <w:lang w:val="uk-UA"/>
        </w:rPr>
        <w:t>- вартість послуг ДП "Оператора ринку";</w:t>
      </w:r>
    </w:p>
    <w:p w14:paraId="25EF76BE" w14:textId="219FCD59" w:rsidR="007A1CE2" w:rsidRDefault="007A1CE2" w:rsidP="009E576E">
      <w:pPr>
        <w:shd w:val="clear" w:color="auto" w:fill="FFFFFF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7F5">
        <w:rPr>
          <w:rFonts w:ascii="Times New Roman" w:hAnsi="Times New Roman" w:cs="Times New Roman"/>
          <w:sz w:val="28"/>
          <w:szCs w:val="28"/>
          <w:lang w:val="uk-UA"/>
        </w:rPr>
        <w:t>- вартість послуги з передачі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03ABB50" w14:textId="77777777" w:rsidR="007A1CE2" w:rsidRDefault="007A1CE2" w:rsidP="009E576E">
      <w:pPr>
        <w:shd w:val="clear" w:color="auto" w:fill="FFFFFF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7F5">
        <w:rPr>
          <w:rFonts w:ascii="Times New Roman" w:hAnsi="Times New Roman" w:cs="Times New Roman"/>
          <w:sz w:val="28"/>
          <w:szCs w:val="28"/>
          <w:lang w:val="uk-UA"/>
        </w:rPr>
        <w:t>- вартість послуг Постачальника;</w:t>
      </w:r>
      <w:bookmarkStart w:id="0" w:name="_Hlk93647755"/>
    </w:p>
    <w:bookmarkEnd w:id="0"/>
    <w:p w14:paraId="569F20CC" w14:textId="624A5EE8" w:rsidR="007A1CE2" w:rsidRDefault="007A1CE2" w:rsidP="009E576E">
      <w:pPr>
        <w:shd w:val="clear" w:color="auto" w:fill="FFFFFF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7F5">
        <w:rPr>
          <w:rFonts w:ascii="Times New Roman" w:hAnsi="Times New Roman" w:cs="Times New Roman"/>
          <w:sz w:val="28"/>
          <w:szCs w:val="28"/>
          <w:lang w:val="uk-UA"/>
        </w:rPr>
        <w:t>- інші прямі витрати.</w:t>
      </w:r>
    </w:p>
    <w:p w14:paraId="5A27DAD3" w14:textId="65515A39" w:rsidR="007A1CE2" w:rsidRDefault="007A1CE2" w:rsidP="009E576E">
      <w:pPr>
        <w:shd w:val="clear" w:color="auto" w:fill="FFFFFF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7F5">
        <w:rPr>
          <w:rFonts w:ascii="Times New Roman" w:hAnsi="Times New Roman" w:cs="Times New Roman"/>
          <w:sz w:val="28"/>
          <w:szCs w:val="28"/>
          <w:lang w:val="uk-UA"/>
        </w:rPr>
        <w:t>У разі зміни тарифів та/або граничних цін, які затверджуються Регулятором, постачальник залишає за собою право переглянути величину ціни на електричну енергію та, у разі її зміни, повідомити Споживача не пізніше 21 дня до дати настання такої зміни, але не раніше 1 робочого дня з дати оприлюднення відповідного рішення</w:t>
      </w:r>
    </w:p>
    <w:p w14:paraId="29E2D97B" w14:textId="77777777" w:rsidR="007A1CE2" w:rsidRPr="007A1CE2" w:rsidRDefault="007A1CE2" w:rsidP="009E576E">
      <w:pPr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/>
        </w:rPr>
      </w:pPr>
    </w:p>
    <w:sectPr w:rsidR="007A1CE2" w:rsidRPr="007A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49D"/>
    <w:rsid w:val="00150835"/>
    <w:rsid w:val="00161CC5"/>
    <w:rsid w:val="001C41B9"/>
    <w:rsid w:val="003D764C"/>
    <w:rsid w:val="00513D95"/>
    <w:rsid w:val="005367D4"/>
    <w:rsid w:val="005D7EAB"/>
    <w:rsid w:val="0074090B"/>
    <w:rsid w:val="007A1CE2"/>
    <w:rsid w:val="008938C8"/>
    <w:rsid w:val="008D749D"/>
    <w:rsid w:val="00934F56"/>
    <w:rsid w:val="00965245"/>
    <w:rsid w:val="00966ACE"/>
    <w:rsid w:val="009C296D"/>
    <w:rsid w:val="009E576E"/>
    <w:rsid w:val="00AF4620"/>
    <w:rsid w:val="00C13ABE"/>
    <w:rsid w:val="00C265A2"/>
    <w:rsid w:val="00C971FF"/>
    <w:rsid w:val="00D622AA"/>
    <w:rsid w:val="00E2751C"/>
    <w:rsid w:val="00F4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99CE4"/>
  <w15:docId w15:val="{AB7238F4-2D04-460B-B963-EFB2AC9B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2AA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22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29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_valkuz_</dc:creator>
  <cp:keywords/>
  <dc:description/>
  <cp:lastModifiedBy>dpkg7</cp:lastModifiedBy>
  <cp:revision>16</cp:revision>
  <dcterms:created xsi:type="dcterms:W3CDTF">2021-04-26T06:06:00Z</dcterms:created>
  <dcterms:modified xsi:type="dcterms:W3CDTF">2022-01-21T09:28:00Z</dcterms:modified>
</cp:coreProperties>
</file>