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04C7" w14:textId="77777777" w:rsidR="00513D95" w:rsidRDefault="00513D95" w:rsidP="009C296D">
      <w:pPr>
        <w:shd w:val="clear" w:color="auto" w:fill="FFFFFF"/>
        <w:spacing w:before="28" w:after="28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3394D9E5" w14:textId="563B731C" w:rsidR="009E576E" w:rsidRDefault="008938C8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Споживачам ринку вільних цін ц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іна на електричну енергію на </w:t>
      </w:r>
      <w:r w:rsidR="00934F56">
        <w:rPr>
          <w:rFonts w:ascii="Times New Roman" w:hAnsi="Times New Roman" w:cs="Times New Roman"/>
          <w:b/>
          <w:bCs/>
          <w:sz w:val="32"/>
          <w:szCs w:val="32"/>
          <w:lang w:val="uk-UA"/>
        </w:rPr>
        <w:t>серпень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місяць складає </w:t>
      </w:r>
      <w:r w:rsid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,</w:t>
      </w:r>
      <w:r w:rsidR="00934F56">
        <w:rPr>
          <w:rFonts w:ascii="Times New Roman" w:hAnsi="Times New Roman" w:cs="Times New Roman"/>
          <w:b/>
          <w:bCs/>
          <w:sz w:val="32"/>
          <w:szCs w:val="32"/>
          <w:lang w:val="uk-UA"/>
        </w:rPr>
        <w:t>5</w:t>
      </w:r>
      <w:r w:rsid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грн/</w:t>
      </w:r>
      <w:r w:rsidR="00E2751C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кВт</w:t>
      </w:r>
      <w:r w:rsidR="007A1CE2" w:rsidRP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(без ПДВ)</w:t>
      </w:r>
      <w:r w:rsidR="007A1CE2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14:paraId="20736884" w14:textId="4F7557A5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Ціна на електричну енергію враховує: - вартість купівлі Постачальником обсягу електроенергії Споживача на ринку двосторонніх договорів, ринку "на добу наперед", внутрішньодобовому та балансуючому ринках;</w:t>
      </w:r>
    </w:p>
    <w:p w14:paraId="63B0293C" w14:textId="2B3EDEA0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 ДП "Оператора ринку";</w:t>
      </w:r>
    </w:p>
    <w:p w14:paraId="25EF76BE" w14:textId="219FCD59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послуги з 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3ABB50" w14:textId="77777777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вартість послуг Постачальника;</w:t>
      </w:r>
      <w:bookmarkStart w:id="0" w:name="_Hlk93647755"/>
    </w:p>
    <w:bookmarkEnd w:id="0"/>
    <w:p w14:paraId="569F20CC" w14:textId="624A5EE8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- інші прямі витрати.</w:t>
      </w:r>
    </w:p>
    <w:p w14:paraId="5A27DAD3" w14:textId="65515A39" w:rsid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F5">
        <w:rPr>
          <w:rFonts w:ascii="Times New Roman" w:hAnsi="Times New Roman" w:cs="Times New Roman"/>
          <w:sz w:val="28"/>
          <w:szCs w:val="28"/>
          <w:lang w:val="uk-UA"/>
        </w:rPr>
        <w:t>У разі зміни тарифів та/або граничних цін, які затверджуються Регулятором, постачальник залишає за собою право переглянути величину ціни на електричну енергію та, у разі її зміни, повідомити Споживача не пізніше 21 дня до дати настання такої зміни, але не раніше 1 робочого дня з дати оприлюднення відповідного рішення</w:t>
      </w:r>
    </w:p>
    <w:p w14:paraId="29E2D97B" w14:textId="77777777" w:rsidR="007A1CE2" w:rsidRPr="007A1CE2" w:rsidRDefault="007A1CE2" w:rsidP="009E576E">
      <w:p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</w:pPr>
    </w:p>
    <w:sectPr w:rsidR="007A1CE2" w:rsidRPr="007A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9D"/>
    <w:rsid w:val="00150835"/>
    <w:rsid w:val="00161CC5"/>
    <w:rsid w:val="001C41B9"/>
    <w:rsid w:val="003D764C"/>
    <w:rsid w:val="00513D95"/>
    <w:rsid w:val="005367D4"/>
    <w:rsid w:val="005D7EAB"/>
    <w:rsid w:val="0074090B"/>
    <w:rsid w:val="007A1CE2"/>
    <w:rsid w:val="008938C8"/>
    <w:rsid w:val="008D749D"/>
    <w:rsid w:val="00934F56"/>
    <w:rsid w:val="00965245"/>
    <w:rsid w:val="00966ACE"/>
    <w:rsid w:val="009C296D"/>
    <w:rsid w:val="009E576E"/>
    <w:rsid w:val="00C13ABE"/>
    <w:rsid w:val="00C971FF"/>
    <w:rsid w:val="00D622AA"/>
    <w:rsid w:val="00E2751C"/>
    <w:rsid w:val="00F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CE4"/>
  <w15:docId w15:val="{AB7238F4-2D04-460B-B963-EFB2AC9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A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_valkuz_</dc:creator>
  <cp:keywords/>
  <dc:description/>
  <cp:lastModifiedBy>dpkg7</cp:lastModifiedBy>
  <cp:revision>14</cp:revision>
  <dcterms:created xsi:type="dcterms:W3CDTF">2021-04-26T06:06:00Z</dcterms:created>
  <dcterms:modified xsi:type="dcterms:W3CDTF">2022-01-21T09:23:00Z</dcterms:modified>
</cp:coreProperties>
</file>